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5366" w14:textId="77777777" w:rsidR="006644AB" w:rsidRPr="0012740B" w:rsidRDefault="006644AB" w:rsidP="006644AB">
      <w:pPr>
        <w:spacing w:after="0" w:line="240" w:lineRule="auto"/>
        <w:jc w:val="center"/>
        <w:rPr>
          <w:rFonts w:ascii="Nikosh" w:hAnsi="Nikosh" w:cs="Nikosh"/>
          <w:sz w:val="34"/>
          <w:szCs w:val="34"/>
          <w:u w:val="single"/>
        </w:rPr>
      </w:pPr>
      <w:proofErr w:type="spellStart"/>
      <w:r w:rsidRPr="0012740B">
        <w:rPr>
          <w:rFonts w:ascii="Nikosh" w:hAnsi="Nikosh" w:cs="Nikosh"/>
          <w:sz w:val="34"/>
          <w:szCs w:val="34"/>
          <w:u w:val="single"/>
        </w:rPr>
        <w:t>প্রেস</w:t>
      </w:r>
      <w:proofErr w:type="spellEnd"/>
      <w:r w:rsidRPr="0012740B">
        <w:rPr>
          <w:rFonts w:ascii="Nikosh" w:hAnsi="Nikosh" w:cs="Nikosh"/>
          <w:sz w:val="34"/>
          <w:szCs w:val="34"/>
          <w:u w:val="single"/>
        </w:rPr>
        <w:t xml:space="preserve"> </w:t>
      </w:r>
      <w:proofErr w:type="spellStart"/>
      <w:r w:rsidRPr="0012740B">
        <w:rPr>
          <w:rFonts w:ascii="Nikosh" w:hAnsi="Nikosh" w:cs="Nikosh"/>
          <w:sz w:val="34"/>
          <w:szCs w:val="34"/>
          <w:u w:val="single"/>
        </w:rPr>
        <w:t>বিজ্ঞপ্তি</w:t>
      </w:r>
      <w:proofErr w:type="spellEnd"/>
      <w:r w:rsidRPr="0012740B">
        <w:rPr>
          <w:rFonts w:ascii="Nikosh" w:hAnsi="Nikosh" w:cs="Nikosh"/>
          <w:sz w:val="34"/>
          <w:szCs w:val="34"/>
          <w:u w:val="single"/>
        </w:rPr>
        <w:t xml:space="preserve"> </w:t>
      </w:r>
    </w:p>
    <w:p w14:paraId="14B74134" w14:textId="77777777" w:rsidR="006644AB" w:rsidRPr="00704B30" w:rsidRDefault="006644AB" w:rsidP="006644AB">
      <w:pPr>
        <w:spacing w:after="0" w:line="240" w:lineRule="auto"/>
        <w:jc w:val="center"/>
        <w:rPr>
          <w:rFonts w:ascii="Nikosh" w:hAnsi="Nikosh" w:cs="Nikosh"/>
          <w:sz w:val="34"/>
          <w:szCs w:val="34"/>
        </w:rPr>
      </w:pPr>
    </w:p>
    <w:p w14:paraId="554D36DD" w14:textId="77777777" w:rsidR="006644AB" w:rsidRPr="00704B30" w:rsidRDefault="006644AB" w:rsidP="006644AB">
      <w:pPr>
        <w:spacing w:after="0" w:line="240" w:lineRule="auto"/>
        <w:jc w:val="both"/>
        <w:rPr>
          <w:rFonts w:ascii="Nikosh" w:hAnsi="Nikosh" w:cs="Nikosh"/>
          <w:sz w:val="44"/>
          <w:szCs w:val="44"/>
          <w:lang w:bidi="bn-IN"/>
        </w:rPr>
      </w:pPr>
      <w:r w:rsidRPr="00704B30">
        <w:rPr>
          <w:rFonts w:ascii="Nikosh" w:hAnsi="Nikosh" w:cs="Nikosh"/>
          <w:sz w:val="44"/>
          <w:szCs w:val="44"/>
          <w:lang w:bidi="bn-IN"/>
        </w:rPr>
        <w:t xml:space="preserve">  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কারিগরি</w:t>
      </w:r>
      <w:proofErr w:type="spellEnd"/>
      <w:r w:rsidRPr="00704B30">
        <w:rPr>
          <w:rFonts w:ascii="Nikosh" w:hAnsi="Nikosh" w:cs="Nikosh"/>
          <w:sz w:val="44"/>
          <w:szCs w:val="44"/>
          <w:lang w:bidi="bn-IN"/>
        </w:rPr>
        <w:t xml:space="preserve">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শিক্ষার</w:t>
      </w:r>
      <w:proofErr w:type="spellEnd"/>
      <w:r w:rsidRPr="00704B30">
        <w:rPr>
          <w:rFonts w:ascii="Nikosh" w:hAnsi="Nikosh" w:cs="Nikosh"/>
          <w:sz w:val="44"/>
          <w:szCs w:val="44"/>
          <w:lang w:bidi="bn-IN"/>
        </w:rPr>
        <w:t xml:space="preserve">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প্রশিক্ষকদের</w:t>
      </w:r>
      <w:proofErr w:type="spellEnd"/>
      <w:r w:rsidRPr="00704B30">
        <w:rPr>
          <w:rFonts w:ascii="Nikosh" w:hAnsi="Nikosh" w:cs="Nikosh"/>
          <w:sz w:val="44"/>
          <w:szCs w:val="44"/>
          <w:lang w:bidi="bn-IN"/>
        </w:rPr>
        <w:t xml:space="preserve">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প্রশিক্ষক</w:t>
      </w:r>
      <w:proofErr w:type="spellEnd"/>
      <w:r w:rsidRPr="00704B30">
        <w:rPr>
          <w:rFonts w:ascii="Nikosh" w:hAnsi="Nikosh" w:cs="Nikosh"/>
          <w:sz w:val="44"/>
          <w:szCs w:val="44"/>
          <w:lang w:bidi="bn-IN"/>
        </w:rPr>
        <w:t xml:space="preserve">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তৈরির</w:t>
      </w:r>
      <w:proofErr w:type="spellEnd"/>
      <w:r w:rsidRPr="00704B30">
        <w:rPr>
          <w:rFonts w:ascii="Nikosh" w:hAnsi="Nikosh" w:cs="Nikosh"/>
          <w:sz w:val="44"/>
          <w:szCs w:val="44"/>
          <w:lang w:bidi="bn-IN"/>
        </w:rPr>
        <w:t xml:space="preserve">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উচ্চতর</w:t>
      </w:r>
      <w:proofErr w:type="spellEnd"/>
      <w:r w:rsidRPr="00704B30">
        <w:rPr>
          <w:rFonts w:ascii="Nikosh" w:hAnsi="Nikosh" w:cs="Nikosh"/>
          <w:sz w:val="44"/>
          <w:szCs w:val="44"/>
          <w:lang w:bidi="bn-IN"/>
        </w:rPr>
        <w:t xml:space="preserve"> </w:t>
      </w:r>
      <w:proofErr w:type="spellStart"/>
      <w:r w:rsidRPr="00704B30">
        <w:rPr>
          <w:rFonts w:ascii="Nikosh" w:hAnsi="Nikosh" w:cs="Nikosh"/>
          <w:sz w:val="44"/>
          <w:szCs w:val="44"/>
          <w:lang w:bidi="bn-IN"/>
        </w:rPr>
        <w:t>প্রশিক্ষণ</w:t>
      </w:r>
      <w:proofErr w:type="spellEnd"/>
    </w:p>
    <w:p w14:paraId="0E3EA75C" w14:textId="77777777" w:rsidR="006644AB" w:rsidRPr="00384322" w:rsidRDefault="006644AB" w:rsidP="006644AB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14:paraId="14A73D8E" w14:textId="77777777" w:rsidR="006644AB" w:rsidRPr="00384322" w:rsidRDefault="006644AB" w:rsidP="006644AB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384322">
        <w:rPr>
          <w:rFonts w:ascii="Nikosh" w:hAnsi="Nikosh" w:cs="Nikosh"/>
          <w:b/>
          <w:bCs/>
          <w:sz w:val="24"/>
          <w:szCs w:val="24"/>
          <w:cs/>
          <w:lang w:bidi="bn-IN"/>
        </w:rPr>
        <w:t>ঢাকা</w:t>
      </w:r>
      <w:r w:rsidRPr="0038432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  <w:r w:rsidRPr="00384322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</w:rPr>
        <w:t xml:space="preserve">১১ </w:t>
      </w:r>
      <w:proofErr w:type="spellStart"/>
      <w:r w:rsidRPr="00384322">
        <w:rPr>
          <w:rFonts w:ascii="Nikosh" w:hAnsi="Nikosh" w:cs="Nikosh"/>
          <w:sz w:val="24"/>
          <w:szCs w:val="24"/>
        </w:rPr>
        <w:t>এপ্রিল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২০২২ :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শিক্ষার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প্রশিক্ষকদের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তৈরির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লক্ষ‌্যে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উচ্চতর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কার্যক্রম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শুরু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হয়েছে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কারিগরি শিক্ষা অধিদপ্ত</w:t>
      </w:r>
      <w:r w:rsidRPr="00384322">
        <w:rPr>
          <w:rFonts w:ascii="Nikosh" w:hAnsi="Nikosh" w:cs="Nikosh"/>
          <w:sz w:val="24"/>
          <w:szCs w:val="24"/>
          <w:lang w:bidi="bn-IN"/>
        </w:rPr>
        <w:t>র (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ডিটিই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) ও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বাংলাদেশ কারিগরি শিক্ষা বোর্ড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বিটিইবি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)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দেশে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মাস্টার প্রশিক্ষকদের জন্য প্রথম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বারের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মতো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দক্ষতাভিত্তিক প্রশিক্ষণ </w:t>
      </w:r>
      <w:r w:rsidRPr="00384322">
        <w:rPr>
          <w:rFonts w:ascii="Nikosh" w:hAnsi="Nikosh" w:cs="Nikosh"/>
          <w:sz w:val="24"/>
          <w:szCs w:val="24"/>
          <w:lang w:bidi="bn-IN"/>
        </w:rPr>
        <w:t>ও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মূল্যা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য়ন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সিবিটিএন্ডএ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>)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প্রশিক্ষণ 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(লেভেল-৫)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আয়োজন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ইউরোপীয়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ইউনিয়নের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আর্থিক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সহযোগিতায়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এ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কার্যক্রমে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সহায়তা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দিয়েছে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আন্তর্জাতিক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শ্রম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সংস্থা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আইএলও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>)-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স্কিলস-২১</w:t>
      </w:r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 w:rsidRPr="00384322">
        <w:rPr>
          <w:rFonts w:ascii="Nikosh" w:hAnsi="Nikosh" w:cs="Nikosh"/>
          <w:sz w:val="24"/>
          <w:szCs w:val="24"/>
          <w:lang w:bidi="bn-IN"/>
        </w:rPr>
        <w:t>।</w:t>
      </w:r>
    </w:p>
    <w:p w14:paraId="6EF12ED9" w14:textId="77777777" w:rsidR="006644AB" w:rsidRPr="00384322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</w:rPr>
      </w:pP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আন্তর্জাতিক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পর্যায়ের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একজন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মাস্টার প্রশিক্ষকের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অধীনে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সারা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দেশের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</w:rPr>
        <w:t>২৪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জন 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লেভেল-৪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প্রশিক্ষক </w:t>
      </w:r>
      <w:r w:rsidRPr="00384322">
        <w:rPr>
          <w:rFonts w:ascii="Nikosh" w:hAnsi="Nikosh" w:cs="Nikosh"/>
          <w:sz w:val="24"/>
          <w:szCs w:val="24"/>
          <w:lang w:bidi="bn-IN"/>
        </w:rPr>
        <w:t>ও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মূল্যা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য়ন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কারী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এতে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অংশ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নেন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রাজধানী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আশেপাশে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বিভিন্ন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ভেন‌্যুতে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গত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১৪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মার্চ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থেকে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১১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এপ্রিল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পর্যন্ত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আবাসিক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কার্যক্রম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চলে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অনলাইন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অফলাইনে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৩০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দিনের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এ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কোর্সে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অংশগ্রহণকারী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সবাই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শিক্ষা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384322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শিক্ষক এবং প্রশিক্ষক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আগামী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১৫ ও ১৬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এপ্রিল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প্রশিক্ষণ-পরবর্তী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মূল‌্যায়ন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শেষে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তারা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পরবর্তী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বছর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দেশের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আরও </w:t>
      </w:r>
      <w:r w:rsidRPr="00384322">
        <w:rPr>
          <w:rFonts w:ascii="Nikosh" w:hAnsi="Nikosh" w:cs="Nikosh"/>
          <w:sz w:val="24"/>
          <w:szCs w:val="24"/>
        </w:rPr>
        <w:t>১৮০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জন শিক্ষক ও প্রশিক্ষককে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দেবেন।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শিক্ষার্থীদের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দক্ষতার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বাড়াতে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তারা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বিভিন্ন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প্রতিষ্ঠানে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কাজ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করার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পাশাপাশি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পর্যায়ক্রমে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আরও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মাস্টার প্রশিক্ষক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তৈরি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করবেন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>।</w:t>
      </w:r>
    </w:p>
    <w:p w14:paraId="359F38DD" w14:textId="77777777" w:rsidR="006644AB" w:rsidRPr="00384322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  <w:cs/>
          <w:lang w:bidi="bn-IN"/>
        </w:rPr>
      </w:pP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ঢাকার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টেকনিক‌্যাল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টিচার্স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ট্রেনিং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কলেজে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>প্রশিক্ষণের সমাপনী</w:t>
      </w:r>
      <w:r w:rsidRPr="00384322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আয়োজনে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শিক্ষা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মন্ত্রণালয়ের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কারিগরি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মাদ্রাসা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শিক্ষা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বিভাগের</w:t>
      </w:r>
      <w:proofErr w:type="spellEnd"/>
      <w:r w:rsidRPr="00384322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</w:rPr>
        <w:t>সচিব</w:t>
      </w:r>
      <w:proofErr w:type="spellEnd"/>
      <w:r w:rsidRPr="00384322">
        <w:rPr>
          <w:rFonts w:ascii="Nikosh" w:hAnsi="Nikosh" w:cs="Nikosh"/>
          <w:b/>
          <w:sz w:val="24"/>
          <w:szCs w:val="24"/>
        </w:rPr>
        <w:t xml:space="preserve"> 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>মোঃ কামাল হোসেন বলেন</w:t>
      </w:r>
      <w:r w:rsidRPr="00384322">
        <w:rPr>
          <w:rFonts w:ascii="Nikosh" w:hAnsi="Nikosh" w:cs="Nikosh"/>
          <w:bCs/>
          <w:sz w:val="24"/>
          <w:szCs w:val="24"/>
        </w:rPr>
        <w:t>,"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শিক্ষা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ও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প্রশিক্ষণ</w:t>
      </w:r>
      <w:proofErr w:type="spellEnd"/>
      <w:r w:rsidRPr="0038432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>ব্যবস্থার আধুনিকীকরণের জন্য</w:t>
      </w:r>
      <w:r w:rsidRPr="00384322">
        <w:rPr>
          <w:rFonts w:ascii="Nikosh" w:hAnsi="Nikosh" w:cs="Nikosh"/>
          <w:b/>
          <w:sz w:val="24"/>
          <w:szCs w:val="24"/>
        </w:rPr>
        <w:t xml:space="preserve">, 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 xml:space="preserve">সরকার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গতানুগতিক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ক্লাসরুম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ভিত্তিক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শিক্ষণ</w:t>
      </w:r>
      <w:proofErr w:type="spellEnd"/>
      <w:r w:rsidRPr="0038432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ব‌্যবস্থাকে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কর্মক্ষেত্র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উপযোগী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দক্ষতা-ভিত্তিক</w:t>
      </w:r>
      <w:proofErr w:type="spellEnd"/>
      <w:r w:rsidRPr="00384322">
        <w:rPr>
          <w:rFonts w:ascii="Nikosh" w:hAnsi="Nikosh" w:cs="Nikosh"/>
          <w:b/>
          <w:sz w:val="24"/>
          <w:szCs w:val="24"/>
          <w:lang w:bidi="bn-IN"/>
        </w:rPr>
        <w:t xml:space="preserve"> (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>সিবিটিএন্ডএ</w:t>
      </w:r>
      <w:r w:rsidRPr="00384322">
        <w:rPr>
          <w:rFonts w:ascii="Nikosh" w:hAnsi="Nikosh" w:cs="Nikosh"/>
          <w:b/>
          <w:sz w:val="24"/>
          <w:szCs w:val="24"/>
          <w:lang w:bidi="bn-IN"/>
        </w:rPr>
        <w:t>)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 xml:space="preserve"> পদ্ধতিতে রূপান্ত</w:t>
      </w:r>
      <w:proofErr w:type="spellStart"/>
      <w:r w:rsidRPr="00384322">
        <w:rPr>
          <w:rFonts w:ascii="Nikosh" w:hAnsi="Nikosh" w:cs="Nikosh"/>
          <w:b/>
          <w:sz w:val="24"/>
          <w:szCs w:val="24"/>
          <w:lang w:bidi="bn-IN"/>
        </w:rPr>
        <w:t>রে</w:t>
      </w:r>
      <w:proofErr w:type="spellEnd"/>
      <w:r w:rsidRPr="0038432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 xml:space="preserve">অগ্রাধিকার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দিয়ে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কাজ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করে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যাচ্ছে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>।</w:t>
      </w:r>
      <w:r w:rsidRPr="0038432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এই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লক্ষ‌্যে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পূরণে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দরকার</w:t>
      </w:r>
      <w:proofErr w:type="spellEnd"/>
      <w:r w:rsidRPr="00384322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মান-সম্পন্ন</w:t>
      </w:r>
      <w:proofErr w:type="spellEnd"/>
      <w:r w:rsidRPr="0038432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>দক্ষতা-ভিত্তিক শিক্ষাদানের মতো একটি কাঠামোগত প্রক্রি</w:t>
      </w:r>
      <w:proofErr w:type="spellStart"/>
      <w:r w:rsidRPr="00384322">
        <w:rPr>
          <w:rFonts w:ascii="Nikosh" w:hAnsi="Nikosh" w:cs="Nikosh"/>
          <w:bCs/>
          <w:sz w:val="24"/>
          <w:szCs w:val="24"/>
          <w:lang w:bidi="bn-IN"/>
        </w:rPr>
        <w:t>য়া</w:t>
      </w:r>
      <w:proofErr w:type="spellEnd"/>
      <w:r w:rsidRPr="00384322">
        <w:rPr>
          <w:rFonts w:ascii="Nikosh" w:hAnsi="Nikosh" w:cs="Nikosh"/>
          <w:b/>
          <w:sz w:val="24"/>
          <w:szCs w:val="24"/>
          <w:cs/>
          <w:lang w:bidi="hi-IN"/>
        </w:rPr>
        <w:t>।</w:t>
      </w:r>
      <w:r w:rsidRPr="00384322">
        <w:rPr>
          <w:rFonts w:ascii="Nikosh" w:hAnsi="Nikosh" w:cs="Nikosh"/>
          <w:b/>
          <w:sz w:val="24"/>
          <w:szCs w:val="24"/>
          <w:cs/>
          <w:lang w:bidi="bn-IN"/>
        </w:rPr>
        <w:t xml:space="preserve"> "  </w:t>
      </w:r>
    </w:p>
    <w:p w14:paraId="38553DD8" w14:textId="77777777" w:rsidR="006644AB" w:rsidRPr="00384322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</w:rPr>
      </w:pP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কামাল হোসেন </w:t>
      </w:r>
      <w:proofErr w:type="spellStart"/>
      <w:r w:rsidRPr="00384322">
        <w:rPr>
          <w:rFonts w:ascii="Nikosh" w:hAnsi="Nikosh" w:cs="Nikosh"/>
          <w:sz w:val="24"/>
          <w:szCs w:val="24"/>
        </w:rPr>
        <w:t>বলেন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84322">
        <w:rPr>
          <w:rFonts w:ascii="Nikosh" w:hAnsi="Nikosh" w:cs="Nikosh"/>
          <w:sz w:val="24"/>
          <w:szCs w:val="24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শিক্ষক 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ও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প্রশিক্ষকদের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অবশ্যই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যুগপোযোগী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পেশাগত দক্ষতা আ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য়ত্ব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করতে হবে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শুধু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পাঠদান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নয়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,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কর্মক্ষেত্রের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সঙ্গে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সঙ্গতিপূর্ণ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উপকরণ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তৈরি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ও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কার্যকর শিক্ষার পরিবেশ তৈরি করতে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ও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তাদের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ভূমিকা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গুরুত্বপূর্ণ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তাহলেই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কারিগরি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শিক্ষার্থীদের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গুণ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গত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মান </w:t>
      </w:r>
      <w:r w:rsidRPr="00384322">
        <w:rPr>
          <w:rFonts w:ascii="Nikosh" w:hAnsi="Nikosh" w:cs="Nikosh"/>
          <w:sz w:val="24"/>
          <w:szCs w:val="24"/>
          <w:lang w:bidi="bn-IN"/>
        </w:rPr>
        <w:t>ও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পেশাদা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রিত্বের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উন্নতি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ঘটবে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শিক্ষার্থীরাও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বুঝবে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শিক্ষাই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জীবনমান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উন্নয়নের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মাধ‌্যম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হতে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পারে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>।</w:t>
      </w:r>
    </w:p>
    <w:p w14:paraId="39324CDA" w14:textId="77777777" w:rsidR="006644AB" w:rsidRPr="00384322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</w:rPr>
      </w:pP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অনুষ্ঠানে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আইএলওর কান্ট্রি ডিরেক্টর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টুমো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পৌটিআইনেন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বলেন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84322">
        <w:rPr>
          <w:rFonts w:ascii="Nikosh" w:hAnsi="Nikosh" w:cs="Nikosh"/>
          <w:sz w:val="24"/>
          <w:szCs w:val="24"/>
        </w:rPr>
        <w:t>প্রশিক্ষিত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মাস্টার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প্রশিক্ষকরা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ভবিষ‌্যতে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আরও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নতুন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তৈরি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করার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মাধ‌্যমে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তাদের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অর্জিত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জ্ঞান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ছড়িয়ে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দেবেন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মাধ‌্যমে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তরুণদের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দক্ষতা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বাড়িয়ে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কোভিড-পরবর্তী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অর্থনৈতিক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পুনরুদ্ধারে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কর্মসংস্থান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সমস‌্যা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সমাধান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হবে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আইএলও মাস্টার প্রশিক্ষকদের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পেশাগত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উন্নয়নে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পরবর্তী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ধাপের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(লেভেল-৬)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জন‌্য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প্রয়োজনীয়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দক্ষতামান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ও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পাঠ্যক্রমের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ধারাবাহিক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উন্নয়নে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সহযোগিতা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অব্যাহত রাখবে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বলেও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আইএলওর কান্ট্রি ডিরেক্টর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জানান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>।</w:t>
      </w:r>
      <w:r w:rsidRPr="00384322">
        <w:rPr>
          <w:rFonts w:ascii="Nikosh" w:hAnsi="Nikosh" w:cs="Nikosh"/>
          <w:sz w:val="24"/>
          <w:szCs w:val="24"/>
        </w:rPr>
        <w:t xml:space="preserve"> </w:t>
      </w:r>
    </w:p>
    <w:p w14:paraId="59BB28AD" w14:textId="77777777" w:rsidR="006644AB" w:rsidRPr="00384322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সমাপনী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অনুষ্ঠানে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জানানো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হয়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কারিগরি </w:t>
      </w:r>
      <w:proofErr w:type="spellStart"/>
      <w:r w:rsidRPr="00384322">
        <w:rPr>
          <w:rFonts w:ascii="Nikosh" w:hAnsi="Nikosh" w:cs="Nikosh"/>
          <w:sz w:val="24"/>
          <w:szCs w:val="24"/>
        </w:rPr>
        <w:t>ব‌্যবস্থার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সামগ্রিক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মান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বাড়াতে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আইএলও</w:t>
      </w:r>
      <w:r w:rsidRPr="00384322">
        <w:rPr>
          <w:rFonts w:ascii="Nikosh" w:hAnsi="Nikosh" w:cs="Nikosh"/>
          <w:sz w:val="24"/>
          <w:szCs w:val="24"/>
          <w:lang w:bidi="bn-IN"/>
        </w:rPr>
        <w:t>-র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স্কিলস</w:t>
      </w:r>
      <w:r w:rsidRPr="00384322">
        <w:rPr>
          <w:rFonts w:ascii="Nikosh" w:hAnsi="Nikosh" w:cs="Nikosh"/>
          <w:sz w:val="24"/>
          <w:szCs w:val="24"/>
          <w:lang w:bidi="bn-IN"/>
        </w:rPr>
        <w:t>-</w:t>
      </w:r>
      <w:r w:rsidRPr="00384322">
        <w:rPr>
          <w:rFonts w:ascii="Nikosh" w:hAnsi="Nikosh" w:cs="Nikosh"/>
          <w:sz w:val="24"/>
          <w:szCs w:val="24"/>
        </w:rPr>
        <w:t>21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প্রকল্প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বেশ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কিছু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পদক্ষেপ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নিয়েছে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এর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মধ‌্যে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সরকারি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শিক্ষক-প্রশিক্ষক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প্রশিক্ষণ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প্রতিষ্ঠানগুলোর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সক্ষমতা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বাড়িয়ে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২৮০০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জন প্রশিক্ষক 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ও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মূল্যা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য়নকারীর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প্রশি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ক্ষণের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উদ‌্যোগও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রয়েছে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hi-IN"/>
        </w:rPr>
        <w:t>।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14:paraId="7C145ABF" w14:textId="77777777" w:rsidR="006644AB" w:rsidRPr="00384322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  <w:lang w:bidi="bn-IN"/>
        </w:rPr>
      </w:pPr>
      <w:r w:rsidRPr="00384322">
        <w:rPr>
          <w:rFonts w:ascii="Nikosh" w:hAnsi="Nikosh" w:cs="Nikosh"/>
          <w:sz w:val="24"/>
          <w:szCs w:val="24"/>
          <w:lang w:bidi="bn-IN"/>
        </w:rPr>
        <w:t>স্কিলস-২১</w:t>
      </w:r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প্রকল্পটি ইউরোপী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য়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ইউনি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য়নে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bn-IN"/>
        </w:rPr>
        <w:t>র অর্থা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য়নে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বাংলাদেশ সরকার এবং আন্তর্জাতিক শ্রম সংস্থার </w:t>
      </w:r>
      <w:r w:rsidRPr="00384322">
        <w:rPr>
          <w:rFonts w:ascii="Nikosh" w:hAnsi="Nikosh" w:cs="Nikosh"/>
          <w:sz w:val="24"/>
          <w:szCs w:val="24"/>
          <w:lang w:bidi="bn-IN"/>
        </w:rPr>
        <w:t>(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আইএলও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>)-র</w:t>
      </w:r>
      <w:r w:rsidRPr="00384322">
        <w:rPr>
          <w:rFonts w:ascii="Nikosh" w:hAnsi="Nikosh" w:cs="Nikosh"/>
          <w:sz w:val="24"/>
          <w:szCs w:val="24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যৌথ উ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দ‌্যোগে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পরিচালিত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হচ্ছে</w:t>
      </w:r>
      <w:proofErr w:type="spellEnd"/>
      <w:r w:rsidRPr="00384322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প্রকল্পটি পরিবেশগতভাবে সচেতন</w:t>
      </w:r>
      <w:r w:rsidRPr="00384322">
        <w:rPr>
          <w:rFonts w:ascii="Nikosh" w:hAnsi="Nikosh" w:cs="Nikosh"/>
          <w:sz w:val="24"/>
          <w:szCs w:val="24"/>
        </w:rPr>
        <w:t xml:space="preserve">,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অন্তর্ভুক্তিমূলক</w:t>
      </w:r>
      <w:r w:rsidRPr="0038432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বাজার-চাহিদা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এবং আন্তঃসংযুক্ত দক্ষতা উন্ন</w:t>
      </w:r>
      <w:r w:rsidRPr="00384322">
        <w:rPr>
          <w:rFonts w:ascii="Nikosh" w:hAnsi="Nikosh" w:cs="Nikosh"/>
          <w:sz w:val="24"/>
          <w:szCs w:val="24"/>
          <w:lang w:bidi="bn-IN"/>
        </w:rPr>
        <w:t>য়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ন ব্যবস্থার মাধ্যমে উৎপাদনশীলতা এবং কর্মসংস্থানের সুযোগ বা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ড়ানোর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লক্ষ‌্যে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কাজ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করছে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 xml:space="preserve">যা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মূলত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প্রভাব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ফেলবে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দেশি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  <w:lang w:bidi="bn-IN"/>
        </w:rPr>
        <w:t>বিদেশি</w:t>
      </w:r>
      <w:proofErr w:type="spellEnd"/>
      <w:r w:rsidRPr="00384322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84322">
        <w:rPr>
          <w:rFonts w:ascii="Nikosh" w:hAnsi="Nikosh" w:cs="Nikosh"/>
          <w:sz w:val="24"/>
          <w:szCs w:val="24"/>
          <w:cs/>
          <w:lang w:bidi="bn-IN"/>
        </w:rPr>
        <w:t>শ্রমবাজারে</w:t>
      </w:r>
      <w:r w:rsidRPr="00384322">
        <w:rPr>
          <w:rFonts w:ascii="Nikosh" w:hAnsi="Nikosh" w:cs="Nikosh"/>
          <w:sz w:val="24"/>
          <w:szCs w:val="24"/>
          <w:lang w:bidi="bn-IN"/>
        </w:rPr>
        <w:t xml:space="preserve">। </w:t>
      </w:r>
    </w:p>
    <w:p w14:paraId="33EA52CA" w14:textId="77777777" w:rsidR="006644AB" w:rsidRPr="00704B30" w:rsidRDefault="006644AB" w:rsidP="006644AB">
      <w:pPr>
        <w:spacing w:after="0" w:line="240" w:lineRule="auto"/>
        <w:ind w:firstLine="360"/>
        <w:jc w:val="both"/>
        <w:rPr>
          <w:rFonts w:ascii="Nikosh" w:hAnsi="Nikosh" w:cs="Nikosh"/>
          <w:sz w:val="28"/>
          <w:szCs w:val="28"/>
          <w:lang w:bidi="bn-IN"/>
        </w:rPr>
      </w:pPr>
    </w:p>
    <w:p w14:paraId="3F76DD89" w14:textId="77777777" w:rsidR="006644AB" w:rsidRDefault="006644AB" w:rsidP="006644AB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</w:t>
      </w:r>
      <w:proofErr w:type="spellStart"/>
      <w:r w:rsidRPr="00384322">
        <w:rPr>
          <w:rFonts w:ascii="Nikosh" w:hAnsi="Nikosh" w:cs="Nikosh"/>
          <w:sz w:val="28"/>
          <w:szCs w:val="28"/>
        </w:rPr>
        <w:t>স্বা</w:t>
      </w:r>
      <w:proofErr w:type="spellEnd"/>
      <w:r w:rsidRPr="00384322">
        <w:rPr>
          <w:rFonts w:ascii="Nikosh" w:hAnsi="Nikosh" w:cs="Nikosh"/>
          <w:sz w:val="28"/>
          <w:szCs w:val="28"/>
        </w:rPr>
        <w:t>/-</w:t>
      </w:r>
      <w:r>
        <w:rPr>
          <w:rFonts w:ascii="Nikosh" w:hAnsi="Nikosh" w:cs="Nikosh"/>
          <w:sz w:val="28"/>
          <w:szCs w:val="28"/>
        </w:rPr>
        <w:t xml:space="preserve"> </w:t>
      </w:r>
    </w:p>
    <w:p w14:paraId="4E1D958E" w14:textId="77777777" w:rsidR="006644AB" w:rsidRPr="00384322" w:rsidRDefault="006644AB" w:rsidP="006644AB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14:paraId="5FFF38AF" w14:textId="77777777" w:rsidR="006644AB" w:rsidRPr="00384322" w:rsidRDefault="006644AB" w:rsidP="006644AB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84322">
        <w:rPr>
          <w:rFonts w:ascii="Nikosh" w:hAnsi="Nikosh" w:cs="Nikosh"/>
          <w:sz w:val="24"/>
          <w:szCs w:val="24"/>
        </w:rPr>
        <w:t>মোহাম্মদ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জাহিদ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হোসেন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খান</w:t>
      </w:r>
      <w:proofErr w:type="spellEnd"/>
    </w:p>
    <w:p w14:paraId="5D2E7215" w14:textId="77777777" w:rsidR="006644AB" w:rsidRPr="00384322" w:rsidRDefault="006644AB" w:rsidP="006644AB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84322">
        <w:rPr>
          <w:rFonts w:ascii="Nikosh" w:hAnsi="Nikosh" w:cs="Nikosh"/>
          <w:sz w:val="24"/>
          <w:szCs w:val="24"/>
        </w:rPr>
        <w:t>তথ্য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384322">
        <w:rPr>
          <w:rFonts w:ascii="Nikosh" w:hAnsi="Nikosh" w:cs="Nikosh"/>
          <w:sz w:val="24"/>
          <w:szCs w:val="24"/>
        </w:rPr>
        <w:t>জনসংযোগ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কর্মকর্তা</w:t>
      </w:r>
      <w:proofErr w:type="spellEnd"/>
    </w:p>
    <w:p w14:paraId="59DB67AB" w14:textId="77777777" w:rsidR="006644AB" w:rsidRPr="00384322" w:rsidRDefault="006644AB" w:rsidP="006644AB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84322">
        <w:rPr>
          <w:rFonts w:ascii="Nikosh" w:hAnsi="Nikosh" w:cs="Nikosh"/>
          <w:sz w:val="24"/>
          <w:szCs w:val="24"/>
        </w:rPr>
        <w:t>কারিগরি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384322">
        <w:rPr>
          <w:rFonts w:ascii="Nikosh" w:hAnsi="Nikosh" w:cs="Nikosh"/>
          <w:sz w:val="24"/>
          <w:szCs w:val="24"/>
        </w:rPr>
        <w:t>মাদ্রাসা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শিক্ষা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বিভাগ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</w:p>
    <w:p w14:paraId="5124F55E" w14:textId="77777777" w:rsidR="006644AB" w:rsidRPr="00384322" w:rsidRDefault="006644AB" w:rsidP="006644AB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384322">
        <w:rPr>
          <w:rFonts w:ascii="Nikosh" w:hAnsi="Nikosh" w:cs="Nikosh"/>
          <w:sz w:val="24"/>
          <w:szCs w:val="24"/>
        </w:rPr>
        <w:t>শিক্ষা</w:t>
      </w:r>
      <w:proofErr w:type="spellEnd"/>
      <w:r w:rsidRPr="0038432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84322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14:paraId="11E606B8" w14:textId="77777777" w:rsidR="006644AB" w:rsidRPr="00384322" w:rsidRDefault="006644AB" w:rsidP="006644AB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মোবাইল-</w:t>
      </w:r>
      <w:r w:rsidRPr="00384322">
        <w:rPr>
          <w:rFonts w:ascii="Nikosh" w:hAnsi="Nikosh" w:cs="Nikosh"/>
          <w:sz w:val="24"/>
          <w:szCs w:val="24"/>
        </w:rPr>
        <w:t>০১৯১৮৯২১৭১৪</w:t>
      </w:r>
    </w:p>
    <w:p w14:paraId="409C8614" w14:textId="77777777" w:rsidR="006644AB" w:rsidRPr="00AE36DA" w:rsidRDefault="00AE36DA" w:rsidP="006644AB">
      <w:pPr>
        <w:spacing w:after="0" w:line="240" w:lineRule="auto"/>
        <w:rPr>
          <w:rFonts w:ascii="Nikosh" w:hAnsi="Nikosh" w:cs="Nikosh"/>
          <w:color w:val="000000" w:themeColor="text1"/>
          <w:sz w:val="36"/>
          <w:szCs w:val="36"/>
        </w:rPr>
      </w:pPr>
      <w:hyperlink r:id="rId4" w:history="1">
        <w:r w:rsidR="006644AB" w:rsidRPr="00AE36DA">
          <w:rPr>
            <w:rStyle w:val="Hyperlink"/>
            <w:rFonts w:ascii="Nikosh" w:hAnsi="Nikosh" w:cs="Nikosh"/>
            <w:color w:val="000000" w:themeColor="text1"/>
            <w:sz w:val="24"/>
            <w:szCs w:val="24"/>
          </w:rPr>
          <w:t>ইমেইল-Zahidinfo30@gmail.com</w:t>
        </w:r>
      </w:hyperlink>
      <w:r w:rsidR="006644AB" w:rsidRPr="00AE36DA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</w:p>
    <w:p w14:paraId="30720044" w14:textId="77777777" w:rsidR="00800CBB" w:rsidRDefault="00800CBB"/>
    <w:sectPr w:rsidR="008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BB"/>
    <w:rsid w:val="000158A8"/>
    <w:rsid w:val="006644AB"/>
    <w:rsid w:val="00800CBB"/>
    <w:rsid w:val="00A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8B1D-8BC4-4FD4-988D-7514508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A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39;&#2478;&#2503;&#2439;&#2482;-Zahidinfo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2022-04-11T08:28:00Z</dcterms:created>
  <dcterms:modified xsi:type="dcterms:W3CDTF">2022-04-11T08:44:00Z</dcterms:modified>
</cp:coreProperties>
</file>